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A2" w:rsidRDefault="00AE4A66" w:rsidP="00207D3E">
      <w:pPr>
        <w:shd w:val="clear" w:color="auto" w:fill="70AD47" w:themeFill="accent6"/>
        <w:jc w:val="center"/>
        <w:rPr>
          <w:b/>
          <w:i/>
          <w:noProof/>
          <w:color w:val="7030A0"/>
          <w:sz w:val="28"/>
          <w:szCs w:val="28"/>
        </w:rPr>
      </w:pPr>
      <w:r>
        <w:rPr>
          <w:b/>
          <w:i/>
          <w:noProof/>
          <w:color w:val="7030A0"/>
          <w:sz w:val="28"/>
          <w:szCs w:val="28"/>
        </w:rPr>
        <w:drawing>
          <wp:anchor distT="0" distB="0" distL="114300" distR="114300" simplePos="0" relativeHeight="251659264" behindDoc="0" locked="0" layoutInCell="1" allowOverlap="1">
            <wp:simplePos x="0" y="0"/>
            <wp:positionH relativeFrom="margin">
              <wp:posOffset>4549140</wp:posOffset>
            </wp:positionH>
            <wp:positionV relativeFrom="margin">
              <wp:posOffset>-217805</wp:posOffset>
            </wp:positionV>
            <wp:extent cx="1976120" cy="1283970"/>
            <wp:effectExtent l="171450" t="171450" r="176530" b="35433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eing-159589_960_720.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flipH="1">
                      <a:off x="0" y="0"/>
                      <a:ext cx="1976120" cy="1283970"/>
                    </a:xfrm>
                    <a:prstGeom prst="roundRect">
                      <a:avLst>
                        <a:gd name="adj" fmla="val 8594"/>
                      </a:avLst>
                    </a:prstGeom>
                    <a:solidFill>
                      <a:srgbClr val="FFFFFF">
                        <a:shade val="85000"/>
                      </a:srgbClr>
                    </a:solidFill>
                    <a:ln>
                      <a:solidFill>
                        <a:schemeClr val="accent6"/>
                      </a:solidFill>
                    </a:ln>
                    <a:effectLst>
                      <a:glow rad="139700">
                        <a:schemeClr val="accent6">
                          <a:satMod val="175000"/>
                          <a:alpha val="40000"/>
                        </a:schemeClr>
                      </a:glow>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8F26F9">
        <w:rPr>
          <w:b/>
          <w:i/>
          <w:noProof/>
          <w:color w:val="7030A0"/>
          <w:sz w:val="28"/>
          <w:szCs w:val="28"/>
        </w:rPr>
        <w:t>LES ACORES COMBINE 2 ILES</w:t>
      </w:r>
    </w:p>
    <w:p w:rsidR="008F26F9" w:rsidRPr="00AE4A66" w:rsidRDefault="008F26F9" w:rsidP="00207D3E">
      <w:pPr>
        <w:shd w:val="clear" w:color="auto" w:fill="70AD47" w:themeFill="accent6"/>
        <w:jc w:val="center"/>
        <w:rPr>
          <w:b/>
          <w:i/>
          <w:color w:val="7030A0"/>
          <w:sz w:val="28"/>
          <w:szCs w:val="28"/>
        </w:rPr>
      </w:pPr>
      <w:r>
        <w:rPr>
          <w:b/>
          <w:i/>
          <w:noProof/>
          <w:color w:val="7030A0"/>
          <w:sz w:val="28"/>
          <w:szCs w:val="28"/>
        </w:rPr>
        <w:t>TERCEIRA ET SAO MIGUEL</w:t>
      </w:r>
    </w:p>
    <w:p w:rsidR="00C5287E" w:rsidRPr="00AE4A66" w:rsidRDefault="00C5287E" w:rsidP="00207D3E">
      <w:pPr>
        <w:shd w:val="clear" w:color="auto" w:fill="70AD47" w:themeFill="accent6"/>
        <w:jc w:val="center"/>
        <w:rPr>
          <w:b/>
          <w:i/>
          <w:color w:val="7030A0"/>
          <w:sz w:val="28"/>
          <w:szCs w:val="28"/>
        </w:rPr>
      </w:pPr>
      <w:r w:rsidRPr="00AE4A66">
        <w:rPr>
          <w:b/>
          <w:i/>
          <w:color w:val="7030A0"/>
          <w:sz w:val="28"/>
          <w:szCs w:val="28"/>
        </w:rPr>
        <w:t>(</w:t>
      </w:r>
      <w:r w:rsidR="008F26F9">
        <w:rPr>
          <w:b/>
          <w:i/>
          <w:color w:val="7030A0"/>
          <w:sz w:val="28"/>
          <w:szCs w:val="28"/>
        </w:rPr>
        <w:t>LES PHOCEENS VOYAGES</w:t>
      </w:r>
      <w:r w:rsidRPr="00AE4A66">
        <w:rPr>
          <w:b/>
          <w:i/>
          <w:color w:val="7030A0"/>
          <w:sz w:val="28"/>
          <w:szCs w:val="28"/>
        </w:rPr>
        <w:t>)</w:t>
      </w:r>
    </w:p>
    <w:p w:rsidR="00C5287E" w:rsidRPr="00AE4A66" w:rsidRDefault="008F26F9" w:rsidP="00207D3E">
      <w:pPr>
        <w:shd w:val="clear" w:color="auto" w:fill="70AD47" w:themeFill="accent6"/>
        <w:jc w:val="center"/>
        <w:rPr>
          <w:b/>
          <w:i/>
          <w:color w:val="7030A0"/>
          <w:sz w:val="28"/>
          <w:szCs w:val="28"/>
        </w:rPr>
      </w:pPr>
      <w:r>
        <w:rPr>
          <w:b/>
          <w:i/>
          <w:color w:val="7030A0"/>
          <w:sz w:val="28"/>
          <w:szCs w:val="28"/>
        </w:rPr>
        <w:t>9</w:t>
      </w:r>
      <w:r w:rsidR="00C5287E" w:rsidRPr="00AE4A66">
        <w:rPr>
          <w:b/>
          <w:i/>
          <w:color w:val="7030A0"/>
          <w:sz w:val="28"/>
          <w:szCs w:val="28"/>
        </w:rPr>
        <w:t xml:space="preserve"> JOURS – </w:t>
      </w:r>
      <w:r>
        <w:rPr>
          <w:b/>
          <w:i/>
          <w:color w:val="7030A0"/>
          <w:sz w:val="28"/>
          <w:szCs w:val="28"/>
        </w:rPr>
        <w:t xml:space="preserve">8 </w:t>
      </w:r>
      <w:r w:rsidR="00C5287E" w:rsidRPr="00AE4A66">
        <w:rPr>
          <w:b/>
          <w:i/>
          <w:color w:val="7030A0"/>
          <w:sz w:val="28"/>
          <w:szCs w:val="28"/>
        </w:rPr>
        <w:t>NUITS</w:t>
      </w:r>
    </w:p>
    <w:p w:rsidR="00E93D54" w:rsidRDefault="00E93D54" w:rsidP="00CC71A8">
      <w:pPr>
        <w:jc w:val="center"/>
        <w:rPr>
          <w:b/>
          <w:sz w:val="24"/>
          <w:szCs w:val="24"/>
        </w:rPr>
      </w:pPr>
    </w:p>
    <w:p w:rsidR="00C5287E" w:rsidRPr="00CC71A8" w:rsidRDefault="00C5287E" w:rsidP="00CC71A8">
      <w:pPr>
        <w:jc w:val="center"/>
        <w:rPr>
          <w:b/>
          <w:sz w:val="24"/>
          <w:szCs w:val="24"/>
        </w:rPr>
      </w:pPr>
      <w:r w:rsidRPr="00CC71A8">
        <w:rPr>
          <w:b/>
          <w:sz w:val="24"/>
          <w:szCs w:val="24"/>
        </w:rPr>
        <w:t>PRIX DU SEJOUR</w:t>
      </w:r>
      <w:r w:rsidR="00443AB6" w:rsidRPr="00CC71A8">
        <w:rPr>
          <w:b/>
          <w:sz w:val="24"/>
          <w:szCs w:val="24"/>
        </w:rPr>
        <w:t xml:space="preserve"> ETABLI EN FONCTION DU NOMBRE DE </w:t>
      </w:r>
      <w:r w:rsidR="00F9361C">
        <w:rPr>
          <w:b/>
          <w:sz w:val="24"/>
          <w:szCs w:val="24"/>
        </w:rPr>
        <w:t>P</w:t>
      </w:r>
      <w:r w:rsidR="00443AB6" w:rsidRPr="00CC71A8">
        <w:rPr>
          <w:b/>
          <w:sz w:val="24"/>
          <w:szCs w:val="24"/>
        </w:rPr>
        <w:t>ARTICIPANTS</w:t>
      </w:r>
      <w:r w:rsidR="00244C22">
        <w:rPr>
          <w:b/>
          <w:sz w:val="24"/>
          <w:szCs w:val="24"/>
        </w:rPr>
        <w:t> </w:t>
      </w:r>
      <w:r w:rsidR="00443AB6" w:rsidRPr="00CC71A8">
        <w:rPr>
          <w:b/>
          <w:sz w:val="24"/>
          <w:szCs w:val="24"/>
        </w:rPr>
        <w:t>:</w:t>
      </w:r>
    </w:p>
    <w:tbl>
      <w:tblPr>
        <w:tblStyle w:val="Grilledutableau"/>
        <w:tblW w:w="0" w:type="auto"/>
        <w:tblLook w:val="04A0" w:firstRow="1" w:lastRow="0" w:firstColumn="1" w:lastColumn="0" w:noHBand="0" w:noVBand="1"/>
      </w:tblPr>
      <w:tblGrid>
        <w:gridCol w:w="3168"/>
        <w:gridCol w:w="2726"/>
        <w:gridCol w:w="3168"/>
      </w:tblGrid>
      <w:tr w:rsidR="008F26F9" w:rsidTr="008F26F9">
        <w:tc>
          <w:tcPr>
            <w:tcW w:w="3168" w:type="dxa"/>
            <w:shd w:val="clear" w:color="auto" w:fill="FFFF00"/>
          </w:tcPr>
          <w:p w:rsidR="008F26F9" w:rsidRPr="00CC71A8" w:rsidRDefault="008F26F9" w:rsidP="00CC71A8">
            <w:pPr>
              <w:jc w:val="center"/>
              <w:rPr>
                <w:b/>
                <w:sz w:val="28"/>
                <w:szCs w:val="28"/>
              </w:rPr>
            </w:pPr>
            <w:r w:rsidRPr="00CC71A8">
              <w:rPr>
                <w:b/>
                <w:color w:val="FF0000"/>
                <w:sz w:val="28"/>
                <w:szCs w:val="28"/>
              </w:rPr>
              <w:t>1</w:t>
            </w:r>
            <w:r>
              <w:rPr>
                <w:b/>
                <w:color w:val="FF0000"/>
                <w:sz w:val="28"/>
                <w:szCs w:val="28"/>
              </w:rPr>
              <w:t>675</w:t>
            </w:r>
            <w:r w:rsidRPr="00CC71A8">
              <w:rPr>
                <w:b/>
                <w:color w:val="FF0000"/>
                <w:sz w:val="28"/>
                <w:szCs w:val="28"/>
              </w:rPr>
              <w:t xml:space="preserve"> EUROS</w:t>
            </w:r>
          </w:p>
        </w:tc>
        <w:tc>
          <w:tcPr>
            <w:tcW w:w="2726" w:type="dxa"/>
            <w:shd w:val="clear" w:color="auto" w:fill="FFFF00"/>
          </w:tcPr>
          <w:p w:rsidR="008F26F9" w:rsidRPr="00AE4A66" w:rsidRDefault="008F26F9" w:rsidP="00CC71A8">
            <w:pPr>
              <w:jc w:val="center"/>
              <w:rPr>
                <w:b/>
                <w:color w:val="FF0000"/>
                <w:sz w:val="28"/>
                <w:szCs w:val="28"/>
              </w:rPr>
            </w:pPr>
            <w:r>
              <w:rPr>
                <w:b/>
                <w:color w:val="FF0000"/>
                <w:sz w:val="28"/>
                <w:szCs w:val="28"/>
              </w:rPr>
              <w:t>1640 EUROS</w:t>
            </w:r>
          </w:p>
        </w:tc>
        <w:tc>
          <w:tcPr>
            <w:tcW w:w="3168" w:type="dxa"/>
            <w:shd w:val="clear" w:color="auto" w:fill="FFFF00"/>
          </w:tcPr>
          <w:p w:rsidR="008F26F9" w:rsidRPr="00AE4A66" w:rsidRDefault="008F26F9" w:rsidP="00CC71A8">
            <w:pPr>
              <w:jc w:val="center"/>
              <w:rPr>
                <w:b/>
              </w:rPr>
            </w:pPr>
            <w:r w:rsidRPr="00AE4A66">
              <w:rPr>
                <w:b/>
                <w:color w:val="FF0000"/>
                <w:sz w:val="28"/>
                <w:szCs w:val="28"/>
              </w:rPr>
              <w:t>1</w:t>
            </w:r>
            <w:r>
              <w:rPr>
                <w:b/>
                <w:color w:val="FF0000"/>
                <w:sz w:val="28"/>
                <w:szCs w:val="28"/>
              </w:rPr>
              <w:t>590</w:t>
            </w:r>
            <w:r w:rsidRPr="00AE4A66">
              <w:rPr>
                <w:b/>
                <w:color w:val="FF0000"/>
                <w:sz w:val="28"/>
                <w:szCs w:val="28"/>
              </w:rPr>
              <w:t xml:space="preserve"> EUROS</w:t>
            </w:r>
          </w:p>
        </w:tc>
      </w:tr>
      <w:tr w:rsidR="008F26F9" w:rsidTr="008F26F9">
        <w:tc>
          <w:tcPr>
            <w:tcW w:w="3168" w:type="dxa"/>
            <w:shd w:val="clear" w:color="auto" w:fill="FFFF00"/>
          </w:tcPr>
          <w:p w:rsidR="008F26F9" w:rsidRDefault="008F26F9" w:rsidP="00CC71A8">
            <w:pPr>
              <w:jc w:val="center"/>
            </w:pPr>
            <w:r>
              <w:t>Base 20/25 participants</w:t>
            </w:r>
          </w:p>
        </w:tc>
        <w:tc>
          <w:tcPr>
            <w:tcW w:w="2726" w:type="dxa"/>
            <w:shd w:val="clear" w:color="auto" w:fill="FFFF00"/>
          </w:tcPr>
          <w:p w:rsidR="008F26F9" w:rsidRDefault="008F26F9" w:rsidP="00CC71A8">
            <w:pPr>
              <w:jc w:val="center"/>
            </w:pPr>
            <w:r>
              <w:t>Base 26/32 participants</w:t>
            </w:r>
          </w:p>
        </w:tc>
        <w:tc>
          <w:tcPr>
            <w:tcW w:w="3168" w:type="dxa"/>
            <w:shd w:val="clear" w:color="auto" w:fill="FFFF00"/>
          </w:tcPr>
          <w:p w:rsidR="008F26F9" w:rsidRDefault="008F26F9" w:rsidP="00CC71A8">
            <w:pPr>
              <w:jc w:val="center"/>
            </w:pPr>
            <w:r>
              <w:t>Base 33/37 participants</w:t>
            </w:r>
          </w:p>
        </w:tc>
      </w:tr>
    </w:tbl>
    <w:p w:rsidR="00CC71A8" w:rsidRDefault="00CC71A8"/>
    <w:p w:rsidR="00C34F9F" w:rsidRDefault="00C5287E" w:rsidP="00F2306D">
      <w:pPr>
        <w:rPr>
          <w:b/>
          <w:sz w:val="28"/>
          <w:szCs w:val="28"/>
        </w:rPr>
      </w:pPr>
      <w:r w:rsidRPr="00F2306D">
        <w:rPr>
          <w:b/>
          <w:sz w:val="24"/>
          <w:szCs w:val="24"/>
          <w:u w:val="single"/>
        </w:rPr>
        <w:t>DATES DU SEJOUR</w:t>
      </w:r>
      <w:r w:rsidR="00443AB6">
        <w:t> :</w:t>
      </w:r>
      <w:r w:rsidR="00CC71A8">
        <w:t xml:space="preserve"> </w:t>
      </w:r>
      <w:r w:rsidR="00CC71A8" w:rsidRPr="00F2306D">
        <w:rPr>
          <w:b/>
          <w:sz w:val="28"/>
          <w:szCs w:val="28"/>
          <w:highlight w:val="cyan"/>
        </w:rPr>
        <w:t xml:space="preserve">DU </w:t>
      </w:r>
      <w:r w:rsidR="008F26F9">
        <w:rPr>
          <w:b/>
          <w:sz w:val="28"/>
          <w:szCs w:val="28"/>
          <w:highlight w:val="cyan"/>
        </w:rPr>
        <w:t>28 MARS</w:t>
      </w:r>
      <w:r w:rsidR="00CC71A8" w:rsidRPr="00F2306D">
        <w:rPr>
          <w:b/>
          <w:sz w:val="28"/>
          <w:szCs w:val="28"/>
          <w:highlight w:val="cyan"/>
        </w:rPr>
        <w:t xml:space="preserve"> AU </w:t>
      </w:r>
      <w:r w:rsidR="008F26F9">
        <w:rPr>
          <w:b/>
          <w:sz w:val="28"/>
          <w:szCs w:val="28"/>
          <w:highlight w:val="cyan"/>
        </w:rPr>
        <w:t>5 AVRIL 2020</w:t>
      </w:r>
      <w:r w:rsidR="00CC71A8" w:rsidRPr="00F2306D">
        <w:rPr>
          <w:b/>
          <w:sz w:val="28"/>
          <w:szCs w:val="28"/>
          <w:highlight w:val="cyan"/>
        </w:rPr>
        <w:t xml:space="preserve"> </w:t>
      </w:r>
    </w:p>
    <w:p w:rsidR="00661B83" w:rsidRDefault="00661B83" w:rsidP="00F2306D"/>
    <w:p w:rsidR="00C5287E" w:rsidRPr="008F26F9" w:rsidRDefault="00C5287E">
      <w:r w:rsidRPr="00F2306D">
        <w:rPr>
          <w:b/>
          <w:sz w:val="24"/>
          <w:szCs w:val="24"/>
          <w:u w:val="single"/>
        </w:rPr>
        <w:t>NATURE DU SEJOUR</w:t>
      </w:r>
      <w:r>
        <w:t xml:space="preserve"> : </w:t>
      </w:r>
      <w:r w:rsidRPr="008F26F9">
        <w:rPr>
          <w:b/>
        </w:rPr>
        <w:t>C</w:t>
      </w:r>
      <w:r w:rsidR="008F26F9" w:rsidRPr="008F26F9">
        <w:rPr>
          <w:b/>
        </w:rPr>
        <w:t>OMBINE 2 ILES AVEC C</w:t>
      </w:r>
      <w:r w:rsidRPr="008F26F9">
        <w:rPr>
          <w:b/>
        </w:rPr>
        <w:t>IRCUIT EN ETOILE A PARTIR D</w:t>
      </w:r>
      <w:r w:rsidR="008F26F9" w:rsidRPr="008F26F9">
        <w:rPr>
          <w:b/>
        </w:rPr>
        <w:t>E CHAQUE H</w:t>
      </w:r>
      <w:r w:rsidRPr="008F26F9">
        <w:rPr>
          <w:b/>
        </w:rPr>
        <w:t>ÔTEL</w:t>
      </w:r>
      <w:r w:rsidRPr="008F26F9">
        <w:t xml:space="preserve"> </w:t>
      </w:r>
    </w:p>
    <w:p w:rsidR="00CC71A8" w:rsidRDefault="00CC71A8"/>
    <w:p w:rsidR="00CC71A8" w:rsidRDefault="00C5287E" w:rsidP="00CC71A8">
      <w:r w:rsidRPr="00F2306D">
        <w:rPr>
          <w:b/>
          <w:sz w:val="24"/>
          <w:szCs w:val="24"/>
          <w:u w:val="single"/>
        </w:rPr>
        <w:t>DATE DE DEBUT D’INSCRIPTION</w:t>
      </w:r>
      <w:r w:rsidR="00443AB6">
        <w:t xml:space="preserve"> : </w:t>
      </w:r>
      <w:r w:rsidR="008F26F9">
        <w:rPr>
          <w:b/>
          <w:sz w:val="28"/>
          <w:szCs w:val="28"/>
          <w:highlight w:val="yellow"/>
        </w:rPr>
        <w:t>29 AOÛT</w:t>
      </w:r>
      <w:r w:rsidR="00CC71A8" w:rsidRPr="00F2306D">
        <w:rPr>
          <w:b/>
          <w:sz w:val="28"/>
          <w:szCs w:val="28"/>
          <w:highlight w:val="yellow"/>
        </w:rPr>
        <w:t xml:space="preserve"> 2019</w:t>
      </w:r>
    </w:p>
    <w:p w:rsidR="00C5287E" w:rsidRDefault="00C5287E"/>
    <w:p w:rsidR="007C2201" w:rsidRPr="00F2306D" w:rsidRDefault="00C5287E" w:rsidP="008F26F9">
      <w:pPr>
        <w:rPr>
          <w:b/>
          <w:color w:val="FF0000"/>
          <w:sz w:val="28"/>
          <w:szCs w:val="28"/>
        </w:rPr>
      </w:pPr>
      <w:r w:rsidRPr="00F2306D">
        <w:rPr>
          <w:b/>
          <w:sz w:val="24"/>
          <w:szCs w:val="24"/>
          <w:u w:val="single"/>
        </w:rPr>
        <w:t>DATE LIMITE D’INSCRIPTION</w:t>
      </w:r>
      <w:r w:rsidR="00443AB6">
        <w:t> :</w:t>
      </w:r>
      <w:r w:rsidR="00CC71A8">
        <w:t xml:space="preserve"> </w:t>
      </w:r>
      <w:r w:rsidR="00A32937">
        <w:rPr>
          <w:b/>
          <w:color w:val="FF0000"/>
          <w:sz w:val="28"/>
          <w:szCs w:val="28"/>
        </w:rPr>
        <w:t>20 NOVEMBRE 2019</w:t>
      </w:r>
      <w:bookmarkStart w:id="0" w:name="_GoBack"/>
      <w:bookmarkEnd w:id="0"/>
    </w:p>
    <w:p w:rsidR="00E93D54" w:rsidRDefault="00E93D54" w:rsidP="00D72FE7">
      <w:pPr>
        <w:rPr>
          <w:b/>
          <w:sz w:val="24"/>
          <w:szCs w:val="24"/>
          <w:u w:val="single"/>
        </w:rPr>
      </w:pPr>
    </w:p>
    <w:p w:rsidR="00D72FE7" w:rsidRDefault="00443AB6" w:rsidP="00D72FE7">
      <w:r w:rsidRPr="00207D3E">
        <w:rPr>
          <w:b/>
          <w:sz w:val="24"/>
          <w:szCs w:val="24"/>
          <w:u w:val="single"/>
        </w:rPr>
        <w:t>VO</w:t>
      </w:r>
      <w:r w:rsidR="008F26F9">
        <w:rPr>
          <w:b/>
          <w:sz w:val="24"/>
          <w:szCs w:val="24"/>
          <w:u w:val="single"/>
        </w:rPr>
        <w:t>S</w:t>
      </w:r>
      <w:r w:rsidRPr="00207D3E">
        <w:rPr>
          <w:b/>
          <w:sz w:val="24"/>
          <w:szCs w:val="24"/>
          <w:u w:val="single"/>
        </w:rPr>
        <w:t xml:space="preserve"> HÔTEL</w:t>
      </w:r>
      <w:r w:rsidR="008F26F9">
        <w:rPr>
          <w:b/>
          <w:sz w:val="24"/>
          <w:szCs w:val="24"/>
          <w:u w:val="single"/>
        </w:rPr>
        <w:t>S</w:t>
      </w:r>
      <w:r w:rsidR="00F2306D">
        <w:rPr>
          <w:b/>
          <w:sz w:val="24"/>
          <w:szCs w:val="24"/>
        </w:rPr>
        <w:t xml:space="preserve"> : </w:t>
      </w:r>
    </w:p>
    <w:tbl>
      <w:tblPr>
        <w:tblStyle w:val="Grilledutableau"/>
        <w:tblW w:w="9209" w:type="dxa"/>
        <w:tblLook w:val="04A0" w:firstRow="1" w:lastRow="0" w:firstColumn="1" w:lastColumn="0" w:noHBand="0" w:noVBand="1"/>
      </w:tblPr>
      <w:tblGrid>
        <w:gridCol w:w="9209"/>
      </w:tblGrid>
      <w:tr w:rsidR="00C80701" w:rsidTr="00661B83">
        <w:tc>
          <w:tcPr>
            <w:tcW w:w="9209" w:type="dxa"/>
          </w:tcPr>
          <w:p w:rsidR="00C80701" w:rsidRPr="0088175C" w:rsidRDefault="0088175C" w:rsidP="00D72FE7">
            <w:pPr>
              <w:jc w:val="center"/>
              <w:rPr>
                <w:rFonts w:cstheme="minorHAnsi"/>
                <w:b/>
                <w:sz w:val="28"/>
                <w:szCs w:val="28"/>
              </w:rPr>
            </w:pPr>
            <w:r w:rsidRPr="0088175C">
              <w:rPr>
                <w:rFonts w:cstheme="minorHAnsi"/>
                <w:b/>
                <w:bCs/>
                <w:color w:val="383838"/>
                <w:sz w:val="28"/>
                <w:szCs w:val="28"/>
                <w:shd w:val="clear" w:color="auto" w:fill="FFFFFF"/>
              </w:rPr>
              <w:t>A TERCEIRA</w:t>
            </w:r>
            <w:r>
              <w:rPr>
                <w:rFonts w:cstheme="minorHAnsi"/>
                <w:b/>
                <w:bCs/>
                <w:color w:val="383838"/>
                <w:sz w:val="28"/>
                <w:szCs w:val="28"/>
                <w:shd w:val="clear" w:color="auto" w:fill="FFFFFF"/>
              </w:rPr>
              <w:t> :</w:t>
            </w:r>
            <w:r w:rsidRPr="0088175C">
              <w:rPr>
                <w:rFonts w:cstheme="minorHAnsi"/>
                <w:b/>
                <w:bCs/>
                <w:color w:val="383838"/>
                <w:sz w:val="28"/>
                <w:szCs w:val="28"/>
                <w:shd w:val="clear" w:color="auto" w:fill="FFFFFF"/>
              </w:rPr>
              <w:t xml:space="preserve"> Azoris Angra Garden – Plaza H</w:t>
            </w:r>
            <w:r>
              <w:rPr>
                <w:rFonts w:cstheme="minorHAnsi"/>
                <w:b/>
                <w:bCs/>
                <w:color w:val="383838"/>
                <w:sz w:val="28"/>
                <w:szCs w:val="28"/>
                <w:shd w:val="clear" w:color="auto" w:fill="FFFFFF"/>
              </w:rPr>
              <w:t>ô</w:t>
            </w:r>
            <w:r w:rsidRPr="0088175C">
              <w:rPr>
                <w:rFonts w:cstheme="minorHAnsi"/>
                <w:b/>
                <w:bCs/>
                <w:color w:val="383838"/>
                <w:sz w:val="28"/>
                <w:szCs w:val="28"/>
                <w:shd w:val="clear" w:color="auto" w:fill="FFFFFF"/>
              </w:rPr>
              <w:t xml:space="preserve">tel </w:t>
            </w:r>
          </w:p>
        </w:tc>
      </w:tr>
      <w:tr w:rsidR="00C80701" w:rsidTr="00661B83">
        <w:trPr>
          <w:trHeight w:val="697"/>
        </w:trPr>
        <w:tc>
          <w:tcPr>
            <w:tcW w:w="9209" w:type="dxa"/>
          </w:tcPr>
          <w:p w:rsidR="00C80701" w:rsidRPr="00AE4A66" w:rsidRDefault="00C80701" w:rsidP="00D72FE7">
            <w:pPr>
              <w:rPr>
                <w:rStyle w:val="review-score-widgettext"/>
                <w:rFonts w:ascii="Segoe UI" w:hAnsi="Segoe UI" w:cs="Segoe UI"/>
                <w:b/>
                <w:bCs/>
                <w:color w:val="003580"/>
                <w:sz w:val="24"/>
                <w:szCs w:val="24"/>
                <w:shd w:val="clear" w:color="auto" w:fill="FFFFFF"/>
              </w:rPr>
            </w:pPr>
            <w:r w:rsidRPr="00AE4A66">
              <w:rPr>
                <w:rStyle w:val="review-score-badge"/>
                <w:color w:val="FFFFFF"/>
                <w:sz w:val="24"/>
                <w:szCs w:val="24"/>
                <w:bdr w:val="none" w:sz="0" w:space="0" w:color="auto" w:frame="1"/>
                <w:shd w:val="clear" w:color="auto" w:fill="003580"/>
              </w:rPr>
              <w:t>8</w:t>
            </w:r>
            <w:r w:rsidR="0088175C">
              <w:rPr>
                <w:rStyle w:val="review-score-badge"/>
                <w:color w:val="FFFFFF"/>
                <w:sz w:val="24"/>
                <w:szCs w:val="24"/>
                <w:bdr w:val="none" w:sz="0" w:space="0" w:color="auto" w:frame="1"/>
                <w:shd w:val="clear" w:color="auto" w:fill="003580"/>
              </w:rPr>
              <w:t>,5</w:t>
            </w:r>
            <w:r w:rsidRPr="00AE4A66">
              <w:rPr>
                <w:rFonts w:ascii="Segoe UI" w:hAnsi="Segoe UI" w:cs="Segoe UI"/>
                <w:color w:val="383838"/>
                <w:sz w:val="24"/>
                <w:szCs w:val="24"/>
                <w:shd w:val="clear" w:color="auto" w:fill="FFFFFF"/>
              </w:rPr>
              <w:t> </w:t>
            </w:r>
            <w:r w:rsidRPr="00AE4A66">
              <w:rPr>
                <w:rStyle w:val="review-score-widgettext"/>
                <w:rFonts w:ascii="Segoe UI" w:hAnsi="Segoe UI" w:cs="Segoe UI"/>
                <w:b/>
                <w:bCs/>
                <w:color w:val="003580"/>
                <w:sz w:val="24"/>
                <w:szCs w:val="24"/>
                <w:shd w:val="clear" w:color="auto" w:fill="FFFFFF"/>
              </w:rPr>
              <w:t>Très bien sur Booking.com</w:t>
            </w:r>
          </w:p>
          <w:p w:rsidR="00C80701" w:rsidRPr="00925AE5" w:rsidRDefault="00C80701" w:rsidP="00925AE5">
            <w:pPr>
              <w:rPr>
                <w:rStyle w:val="review-score-widgettext"/>
                <w:rFonts w:ascii="Segoe UI" w:hAnsi="Segoe UI" w:cs="Segoe UI"/>
                <w:b/>
                <w:color w:val="003580"/>
                <w:sz w:val="24"/>
                <w:szCs w:val="24"/>
              </w:rPr>
            </w:pPr>
            <w:r w:rsidRPr="00925AE5">
              <w:rPr>
                <w:rStyle w:val="review-score-widgettext"/>
                <w:rFonts w:ascii="Segoe UI" w:hAnsi="Segoe UI" w:cs="Segoe UI"/>
                <w:b/>
                <w:color w:val="003580"/>
                <w:sz w:val="24"/>
                <w:szCs w:val="24"/>
              </w:rPr>
              <w:t>4,0 Très bon</w:t>
            </w:r>
            <w:r>
              <w:rPr>
                <w:rStyle w:val="review-score-widgettext"/>
                <w:rFonts w:ascii="Segoe UI" w:hAnsi="Segoe UI" w:cs="Segoe UI"/>
                <w:b/>
                <w:color w:val="003580"/>
                <w:sz w:val="24"/>
                <w:szCs w:val="24"/>
              </w:rPr>
              <w:t xml:space="preserve"> sur Tripadvisor</w:t>
            </w:r>
            <w:r w:rsidRPr="00925AE5">
              <w:rPr>
                <w:rStyle w:val="review-score-widgettext"/>
                <w:rFonts w:ascii="Segoe UI" w:hAnsi="Segoe UI" w:cs="Segoe UI"/>
                <w:b/>
                <w:color w:val="003580"/>
              </w:rPr>
              <w:fldChar w:fldCharType="begin"/>
            </w:r>
            <w:r w:rsidRPr="00925AE5">
              <w:rPr>
                <w:rStyle w:val="review-score-widgettext"/>
                <w:rFonts w:ascii="Segoe UI" w:hAnsi="Segoe UI" w:cs="Segoe UI"/>
                <w:b/>
                <w:color w:val="003580"/>
              </w:rPr>
              <w:instrText xml:space="preserve"> HYPERLINK "https://www.tripadvisor.fr/Hotel_Review-g1026798-d1012464-Reviews-Hotel_Tara-Becici_Budva_Municipality.html" \l "REVIEWS" </w:instrText>
            </w:r>
            <w:r w:rsidRPr="00925AE5">
              <w:rPr>
                <w:rStyle w:val="review-score-widgettext"/>
                <w:rFonts w:ascii="Segoe UI" w:hAnsi="Segoe UI" w:cs="Segoe UI"/>
                <w:b/>
                <w:color w:val="003580"/>
              </w:rPr>
              <w:fldChar w:fldCharType="separate"/>
            </w:r>
          </w:p>
          <w:p w:rsidR="00C80701" w:rsidRDefault="00C80701" w:rsidP="00925AE5">
            <w:pPr>
              <w:rPr>
                <w:b/>
                <w:sz w:val="24"/>
                <w:szCs w:val="24"/>
              </w:rPr>
            </w:pPr>
            <w:r w:rsidRPr="00925AE5">
              <w:rPr>
                <w:rStyle w:val="review-score-widgettext"/>
                <w:rFonts w:ascii="Segoe UI" w:hAnsi="Segoe UI" w:cs="Segoe UI"/>
                <w:b/>
                <w:color w:val="003580"/>
              </w:rPr>
              <w:fldChar w:fldCharType="end"/>
            </w:r>
          </w:p>
        </w:tc>
      </w:tr>
      <w:tr w:rsidR="00C80701" w:rsidTr="00661B83">
        <w:tc>
          <w:tcPr>
            <w:tcW w:w="9209" w:type="dxa"/>
          </w:tcPr>
          <w:p w:rsidR="00C80701" w:rsidRPr="0008786B" w:rsidRDefault="0088175C">
            <w:pPr>
              <w:rPr>
                <w:b/>
                <w:sz w:val="20"/>
                <w:szCs w:val="20"/>
              </w:rPr>
            </w:pPr>
            <w:r w:rsidRPr="0008786B">
              <w:rPr>
                <w:rFonts w:ascii="Segoe UI" w:hAnsi="Segoe UI" w:cs="Segoe UI"/>
                <w:color w:val="383838"/>
                <w:sz w:val="20"/>
                <w:szCs w:val="20"/>
                <w:shd w:val="clear" w:color="auto" w:fill="FFFFFF"/>
              </w:rPr>
              <w:t>Bénéficiant d'un emplacement privilégié sur la place principale d'Angra,</w:t>
            </w:r>
            <w:r w:rsidR="00E7108F" w:rsidRPr="0008786B">
              <w:rPr>
                <w:rFonts w:ascii="Segoe UI" w:hAnsi="Segoe UI" w:cs="Segoe UI"/>
                <w:color w:val="383838"/>
                <w:sz w:val="20"/>
                <w:szCs w:val="20"/>
                <w:shd w:val="clear" w:color="auto" w:fill="FFFFFF"/>
              </w:rPr>
              <w:t xml:space="preserve"> à 300 m du centre,</w:t>
            </w:r>
            <w:r w:rsidRPr="0008786B">
              <w:rPr>
                <w:rFonts w:ascii="Segoe UI" w:hAnsi="Segoe UI" w:cs="Segoe UI"/>
                <w:color w:val="383838"/>
                <w:sz w:val="20"/>
                <w:szCs w:val="20"/>
                <w:shd w:val="clear" w:color="auto" w:fill="FFFFFF"/>
              </w:rPr>
              <w:t xml:space="preserve"> l'Azoris Angra Garden - Plaza Hôtel est idéalement situé pour explorer cette ville classée au patrimoine mondial de l'UNESCO. Rénové en juin 2018, l'établissement propose des chambres entièrement climatisées et insonorisées</w:t>
            </w:r>
            <w:r w:rsidR="00E7108F" w:rsidRPr="0008786B">
              <w:rPr>
                <w:rFonts w:ascii="Segoe UI" w:hAnsi="Segoe UI" w:cs="Segoe UI"/>
                <w:color w:val="383838"/>
                <w:sz w:val="20"/>
                <w:szCs w:val="20"/>
                <w:shd w:val="clear" w:color="auto" w:fill="FFFFFF"/>
              </w:rPr>
              <w:t>. L'hôtel met également à votre disposition un wi-fi gratuit.</w:t>
            </w:r>
          </w:p>
        </w:tc>
      </w:tr>
      <w:tr w:rsidR="00E7108F" w:rsidTr="00B91DCE">
        <w:tc>
          <w:tcPr>
            <w:tcW w:w="9209" w:type="dxa"/>
          </w:tcPr>
          <w:p w:rsidR="00E7108F" w:rsidRPr="0088175C" w:rsidRDefault="00E7108F" w:rsidP="00B91DCE">
            <w:pPr>
              <w:jc w:val="center"/>
              <w:rPr>
                <w:rFonts w:cstheme="minorHAnsi"/>
                <w:b/>
                <w:sz w:val="28"/>
                <w:szCs w:val="28"/>
              </w:rPr>
            </w:pPr>
            <w:r w:rsidRPr="0088175C">
              <w:rPr>
                <w:rFonts w:cstheme="minorHAnsi"/>
                <w:b/>
                <w:bCs/>
                <w:color w:val="383838"/>
                <w:sz w:val="28"/>
                <w:szCs w:val="28"/>
                <w:shd w:val="clear" w:color="auto" w:fill="FFFFFF"/>
              </w:rPr>
              <w:t xml:space="preserve">A </w:t>
            </w:r>
            <w:r>
              <w:rPr>
                <w:rFonts w:cstheme="minorHAnsi"/>
                <w:b/>
                <w:bCs/>
                <w:color w:val="383838"/>
                <w:sz w:val="28"/>
                <w:szCs w:val="28"/>
                <w:shd w:val="clear" w:color="auto" w:fill="FFFFFF"/>
              </w:rPr>
              <w:t>SAO MIGUEL :</w:t>
            </w:r>
            <w:r w:rsidRPr="0088175C">
              <w:rPr>
                <w:rFonts w:cstheme="minorHAnsi"/>
                <w:b/>
                <w:bCs/>
                <w:color w:val="383838"/>
                <w:sz w:val="28"/>
                <w:szCs w:val="28"/>
                <w:shd w:val="clear" w:color="auto" w:fill="FFFFFF"/>
              </w:rPr>
              <w:t xml:space="preserve"> </w:t>
            </w:r>
            <w:r w:rsidRPr="00E7108F">
              <w:rPr>
                <w:rFonts w:cstheme="minorHAnsi"/>
                <w:b/>
                <w:bCs/>
                <w:color w:val="383838"/>
                <w:sz w:val="28"/>
                <w:szCs w:val="28"/>
                <w:shd w:val="clear" w:color="auto" w:fill="FFFFFF"/>
              </w:rPr>
              <w:t>Azoris Royal Garden</w:t>
            </w:r>
            <w:r>
              <w:rPr>
                <w:rFonts w:cstheme="minorHAnsi"/>
                <w:b/>
                <w:bCs/>
                <w:color w:val="383838"/>
                <w:sz w:val="28"/>
                <w:szCs w:val="28"/>
                <w:shd w:val="clear" w:color="auto" w:fill="FFFFFF"/>
              </w:rPr>
              <w:t xml:space="preserve"> -  Ponta Delgada</w:t>
            </w:r>
            <w:r w:rsidRPr="0088175C">
              <w:rPr>
                <w:rFonts w:cstheme="minorHAnsi"/>
                <w:b/>
                <w:bCs/>
                <w:color w:val="383838"/>
                <w:sz w:val="28"/>
                <w:szCs w:val="28"/>
                <w:shd w:val="clear" w:color="auto" w:fill="FFFFFF"/>
              </w:rPr>
              <w:t xml:space="preserve"> </w:t>
            </w:r>
          </w:p>
        </w:tc>
      </w:tr>
      <w:tr w:rsidR="00E7108F" w:rsidTr="00B91DCE">
        <w:trPr>
          <w:trHeight w:val="697"/>
        </w:trPr>
        <w:tc>
          <w:tcPr>
            <w:tcW w:w="9209" w:type="dxa"/>
          </w:tcPr>
          <w:p w:rsidR="00E7108F" w:rsidRPr="00AE4A66" w:rsidRDefault="00E7108F" w:rsidP="00B91DCE">
            <w:pPr>
              <w:rPr>
                <w:rStyle w:val="review-score-widgettext"/>
                <w:rFonts w:ascii="Segoe UI" w:hAnsi="Segoe UI" w:cs="Segoe UI"/>
                <w:b/>
                <w:bCs/>
                <w:color w:val="003580"/>
                <w:sz w:val="24"/>
                <w:szCs w:val="24"/>
                <w:shd w:val="clear" w:color="auto" w:fill="FFFFFF"/>
              </w:rPr>
            </w:pPr>
            <w:r w:rsidRPr="00AE4A66">
              <w:rPr>
                <w:rStyle w:val="review-score-badge"/>
                <w:color w:val="FFFFFF"/>
                <w:sz w:val="24"/>
                <w:szCs w:val="24"/>
                <w:bdr w:val="none" w:sz="0" w:space="0" w:color="auto" w:frame="1"/>
                <w:shd w:val="clear" w:color="auto" w:fill="003580"/>
              </w:rPr>
              <w:t>8</w:t>
            </w:r>
            <w:r>
              <w:rPr>
                <w:rStyle w:val="review-score-badge"/>
                <w:color w:val="FFFFFF"/>
                <w:sz w:val="24"/>
                <w:szCs w:val="24"/>
                <w:bdr w:val="none" w:sz="0" w:space="0" w:color="auto" w:frame="1"/>
                <w:shd w:val="clear" w:color="auto" w:fill="003580"/>
              </w:rPr>
              <w:t>,7</w:t>
            </w:r>
            <w:r w:rsidRPr="00AE4A66">
              <w:rPr>
                <w:rFonts w:ascii="Segoe UI" w:hAnsi="Segoe UI" w:cs="Segoe UI"/>
                <w:color w:val="383838"/>
                <w:sz w:val="24"/>
                <w:szCs w:val="24"/>
                <w:shd w:val="clear" w:color="auto" w:fill="FFFFFF"/>
              </w:rPr>
              <w:t> </w:t>
            </w:r>
            <w:r>
              <w:rPr>
                <w:rStyle w:val="review-score-widgettext"/>
                <w:b/>
                <w:bCs/>
                <w:color w:val="003580"/>
              </w:rPr>
              <w:t>Superbe</w:t>
            </w:r>
            <w:r w:rsidRPr="00AE4A66">
              <w:rPr>
                <w:rStyle w:val="review-score-widgettext"/>
                <w:rFonts w:ascii="Segoe UI" w:hAnsi="Segoe UI" w:cs="Segoe UI"/>
                <w:b/>
                <w:bCs/>
                <w:color w:val="003580"/>
                <w:sz w:val="24"/>
                <w:szCs w:val="24"/>
                <w:shd w:val="clear" w:color="auto" w:fill="FFFFFF"/>
              </w:rPr>
              <w:t xml:space="preserve"> sur Booking.com</w:t>
            </w:r>
          </w:p>
          <w:p w:rsidR="00E7108F" w:rsidRPr="00925AE5" w:rsidRDefault="00E7108F" w:rsidP="00B91DCE">
            <w:pPr>
              <w:rPr>
                <w:rStyle w:val="review-score-widgettext"/>
                <w:rFonts w:ascii="Segoe UI" w:hAnsi="Segoe UI" w:cs="Segoe UI"/>
                <w:b/>
                <w:color w:val="003580"/>
                <w:sz w:val="24"/>
                <w:szCs w:val="24"/>
              </w:rPr>
            </w:pPr>
            <w:r w:rsidRPr="00925AE5">
              <w:rPr>
                <w:rStyle w:val="review-score-widgettext"/>
                <w:rFonts w:ascii="Segoe UI" w:hAnsi="Segoe UI" w:cs="Segoe UI"/>
                <w:b/>
                <w:color w:val="003580"/>
                <w:sz w:val="24"/>
                <w:szCs w:val="24"/>
              </w:rPr>
              <w:t>4,0 Très bon</w:t>
            </w:r>
            <w:r>
              <w:rPr>
                <w:rStyle w:val="review-score-widgettext"/>
                <w:rFonts w:ascii="Segoe UI" w:hAnsi="Segoe UI" w:cs="Segoe UI"/>
                <w:b/>
                <w:color w:val="003580"/>
                <w:sz w:val="24"/>
                <w:szCs w:val="24"/>
              </w:rPr>
              <w:t xml:space="preserve"> sur Tripadvisor</w:t>
            </w:r>
            <w:r w:rsidRPr="00925AE5">
              <w:rPr>
                <w:rStyle w:val="review-score-widgettext"/>
                <w:rFonts w:ascii="Segoe UI" w:hAnsi="Segoe UI" w:cs="Segoe UI"/>
                <w:b/>
                <w:color w:val="003580"/>
              </w:rPr>
              <w:fldChar w:fldCharType="begin"/>
            </w:r>
            <w:r w:rsidRPr="00925AE5">
              <w:rPr>
                <w:rStyle w:val="review-score-widgettext"/>
                <w:rFonts w:ascii="Segoe UI" w:hAnsi="Segoe UI" w:cs="Segoe UI"/>
                <w:b/>
                <w:color w:val="003580"/>
              </w:rPr>
              <w:instrText xml:space="preserve"> HYPERLINK "https://www.tripadvisor.fr/Hotel_Review-g1026798-d1012464-Reviews-Hotel_Tara-Becici_Budva_Municipality.html" \l "REVIEWS" </w:instrText>
            </w:r>
            <w:r w:rsidRPr="00925AE5">
              <w:rPr>
                <w:rStyle w:val="review-score-widgettext"/>
                <w:rFonts w:ascii="Segoe UI" w:hAnsi="Segoe UI" w:cs="Segoe UI"/>
                <w:b/>
                <w:color w:val="003580"/>
              </w:rPr>
              <w:fldChar w:fldCharType="separate"/>
            </w:r>
          </w:p>
          <w:p w:rsidR="00E7108F" w:rsidRDefault="00E7108F" w:rsidP="00B91DCE">
            <w:pPr>
              <w:rPr>
                <w:b/>
                <w:sz w:val="24"/>
                <w:szCs w:val="24"/>
              </w:rPr>
            </w:pPr>
            <w:r w:rsidRPr="00925AE5">
              <w:rPr>
                <w:rStyle w:val="review-score-widgettext"/>
                <w:rFonts w:ascii="Segoe UI" w:hAnsi="Segoe UI" w:cs="Segoe UI"/>
                <w:b/>
                <w:color w:val="003580"/>
              </w:rPr>
              <w:fldChar w:fldCharType="end"/>
            </w:r>
          </w:p>
        </w:tc>
      </w:tr>
      <w:tr w:rsidR="00E7108F" w:rsidTr="00B91DCE">
        <w:tc>
          <w:tcPr>
            <w:tcW w:w="9209" w:type="dxa"/>
          </w:tcPr>
          <w:p w:rsidR="00E7108F" w:rsidRPr="0008786B" w:rsidRDefault="00E7108F" w:rsidP="0008786B">
            <w:pPr>
              <w:pStyle w:val="NormalWeb"/>
              <w:shd w:val="clear" w:color="auto" w:fill="FFFFFF"/>
              <w:rPr>
                <w:b/>
                <w:sz w:val="20"/>
                <w:szCs w:val="20"/>
              </w:rPr>
            </w:pPr>
            <w:r w:rsidRPr="0008786B">
              <w:rPr>
                <w:rFonts w:ascii="Segoe UI" w:hAnsi="Segoe UI" w:cs="Segoe UI"/>
                <w:color w:val="383838"/>
                <w:sz w:val="20"/>
                <w:szCs w:val="20"/>
              </w:rPr>
              <w:t>Situé au cœur de l'île de São Miguel, l'établissement propose des chambres climatisées agrémentées d'un balcon. Elles sont équipées d'une télévision par câble et comprennent une salle de bains privative pourvue d'un sèche-cheveux</w:t>
            </w:r>
            <w:r w:rsidR="0008786B" w:rsidRPr="0008786B">
              <w:rPr>
                <w:rFonts w:ascii="Segoe UI" w:hAnsi="Segoe UI" w:cs="Segoe UI"/>
                <w:color w:val="383838"/>
                <w:sz w:val="20"/>
                <w:szCs w:val="20"/>
              </w:rPr>
              <w:t>,</w:t>
            </w:r>
            <w:r w:rsidR="0008786B" w:rsidRPr="0008786B">
              <w:rPr>
                <w:rFonts w:ascii="Segoe UI" w:hAnsi="Segoe UI" w:cs="Segoe UI"/>
                <w:color w:val="383838"/>
                <w:sz w:val="20"/>
                <w:szCs w:val="20"/>
                <w:shd w:val="clear" w:color="auto" w:fill="FFFFFF"/>
              </w:rPr>
              <w:t xml:space="preserve"> L'hôtel possède aussi un piano-bar organisant des concerts et un café où vous aurez la possibilité de savourer des glaces tout en admirant la vue sur les jardins paysagers. L'hôtel met également à votre disposition un wi-fi gratuit. L’aéroport de Ponta Delgada se situe à seulement 4 km.</w:t>
            </w:r>
          </w:p>
        </w:tc>
      </w:tr>
    </w:tbl>
    <w:p w:rsidR="00E93D54" w:rsidRPr="0008786B" w:rsidRDefault="00431DFA">
      <w:pPr>
        <w:rPr>
          <w:b/>
          <w:sz w:val="24"/>
          <w:szCs w:val="24"/>
          <w:u w:val="single"/>
        </w:rPr>
      </w:pPr>
      <w:r>
        <w:rPr>
          <w:b/>
          <w:sz w:val="24"/>
          <w:szCs w:val="24"/>
          <w:u w:val="single"/>
        </w:rPr>
        <w:lastRenderedPageBreak/>
        <w:t>F</w:t>
      </w:r>
      <w:r w:rsidR="00207D3E" w:rsidRPr="00207D3E">
        <w:rPr>
          <w:b/>
          <w:sz w:val="24"/>
          <w:szCs w:val="24"/>
          <w:u w:val="single"/>
        </w:rPr>
        <w:t>ORMALITES</w:t>
      </w:r>
      <w:r w:rsidR="00207D3E" w:rsidRPr="00207D3E">
        <w:rPr>
          <w:b/>
          <w:sz w:val="24"/>
          <w:szCs w:val="24"/>
        </w:rPr>
        <w:t> </w:t>
      </w:r>
      <w:r w:rsidR="0008786B" w:rsidRPr="0008786B">
        <w:rPr>
          <w:b/>
          <w:sz w:val="24"/>
          <w:szCs w:val="24"/>
          <w:u w:val="single"/>
        </w:rPr>
        <w:t>- POLICE</w:t>
      </w:r>
      <w:r w:rsidR="00207D3E" w:rsidRPr="0008786B">
        <w:rPr>
          <w:b/>
          <w:sz w:val="24"/>
          <w:szCs w:val="24"/>
          <w:u w:val="single"/>
        </w:rPr>
        <w:t xml:space="preserve"> </w:t>
      </w:r>
    </w:p>
    <w:p w:rsidR="0008786B" w:rsidRDefault="0008786B" w:rsidP="0008786B">
      <w:pPr>
        <w:jc w:val="center"/>
        <w:rPr>
          <w:b/>
          <w:color w:val="FF0000"/>
          <w:sz w:val="24"/>
          <w:szCs w:val="24"/>
          <w:highlight w:val="green"/>
        </w:rPr>
      </w:pPr>
      <w:r w:rsidRPr="00207D3E">
        <w:rPr>
          <w:b/>
          <w:color w:val="FF0000"/>
          <w:sz w:val="24"/>
          <w:szCs w:val="24"/>
          <w:highlight w:val="green"/>
        </w:rPr>
        <w:t>Carte Nationale d’Identité en cours de validité NON PROROGEE</w:t>
      </w:r>
    </w:p>
    <w:p w:rsidR="0008786B" w:rsidRDefault="0008786B" w:rsidP="0008786B">
      <w:pPr>
        <w:jc w:val="center"/>
      </w:pPr>
      <w:r>
        <w:rPr>
          <w:b/>
          <w:color w:val="FF0000"/>
          <w:sz w:val="24"/>
          <w:szCs w:val="24"/>
          <w:highlight w:val="green"/>
        </w:rPr>
        <w:t xml:space="preserve"> OU   </w:t>
      </w:r>
      <w:r w:rsidRPr="00207D3E">
        <w:rPr>
          <w:b/>
          <w:color w:val="FF0000"/>
          <w:sz w:val="24"/>
          <w:szCs w:val="24"/>
          <w:highlight w:val="green"/>
        </w:rPr>
        <w:t>Passeport en cours de validité</w:t>
      </w:r>
    </w:p>
    <w:p w:rsidR="0008786B" w:rsidRDefault="0008786B" w:rsidP="0008786B">
      <w:pPr>
        <w:spacing w:after="0" w:line="240" w:lineRule="auto"/>
        <w:jc w:val="center"/>
        <w:rPr>
          <w:rFonts w:ascii="Arial Narrow" w:hAnsi="Arial Narrow"/>
          <w:b/>
          <w:sz w:val="24"/>
          <w:szCs w:val="24"/>
        </w:rPr>
      </w:pPr>
      <w:r w:rsidRPr="00B50EB5">
        <w:rPr>
          <w:rFonts w:ascii="Arial Narrow" w:hAnsi="Arial Narrow"/>
          <w:b/>
          <w:sz w:val="24"/>
          <w:szCs w:val="24"/>
        </w:rPr>
        <w:t>(valable</w:t>
      </w:r>
      <w:r w:rsidR="003D3808">
        <w:rPr>
          <w:rFonts w:ascii="Arial Narrow" w:hAnsi="Arial Narrow"/>
          <w:b/>
          <w:sz w:val="24"/>
          <w:szCs w:val="24"/>
        </w:rPr>
        <w:t>s</w:t>
      </w:r>
      <w:r w:rsidRPr="00B50EB5">
        <w:rPr>
          <w:rFonts w:ascii="Arial Narrow" w:hAnsi="Arial Narrow"/>
          <w:b/>
          <w:sz w:val="24"/>
          <w:szCs w:val="24"/>
        </w:rPr>
        <w:t xml:space="preserve"> jusqu’après la date de retour)</w:t>
      </w:r>
    </w:p>
    <w:p w:rsidR="0008786B" w:rsidRDefault="0008786B" w:rsidP="0008786B">
      <w:pPr>
        <w:spacing w:after="0" w:line="240" w:lineRule="auto"/>
        <w:rPr>
          <w:rFonts w:ascii="Arial Narrow" w:hAnsi="Arial Narrow"/>
          <w:b/>
          <w:sz w:val="24"/>
          <w:szCs w:val="24"/>
        </w:rPr>
      </w:pPr>
    </w:p>
    <w:p w:rsidR="0008786B" w:rsidRPr="00B50EB5" w:rsidRDefault="0008786B" w:rsidP="0008786B">
      <w:pPr>
        <w:spacing w:after="0" w:line="240" w:lineRule="auto"/>
        <w:rPr>
          <w:rFonts w:ascii="Arial Narrow" w:hAnsi="Arial Narrow"/>
          <w:b/>
          <w:color w:val="00B050"/>
          <w:sz w:val="24"/>
          <w:szCs w:val="24"/>
          <w:u w:val="single"/>
        </w:rPr>
      </w:pPr>
      <w:r w:rsidRPr="00B50EB5">
        <w:rPr>
          <w:rFonts w:ascii="Arial Narrow" w:hAnsi="Arial Narrow"/>
          <w:b/>
          <w:sz w:val="24"/>
          <w:szCs w:val="24"/>
          <w:highlight w:val="yellow"/>
          <w:u w:val="single"/>
        </w:rPr>
        <w:t xml:space="preserve">Chaque participant :  </w:t>
      </w:r>
    </w:p>
    <w:p w:rsidR="0008786B" w:rsidRPr="00B50EB5" w:rsidRDefault="0008786B" w:rsidP="0008786B">
      <w:pPr>
        <w:spacing w:after="0" w:line="240" w:lineRule="auto"/>
        <w:rPr>
          <w:rFonts w:ascii="Arial Narrow" w:hAnsi="Arial Narrow"/>
          <w:sz w:val="24"/>
          <w:szCs w:val="24"/>
          <w:highlight w:val="yellow"/>
        </w:rPr>
      </w:pPr>
      <w:r w:rsidRPr="00B50EB5">
        <w:rPr>
          <w:rFonts w:ascii="Arial Narrow" w:hAnsi="Arial Narrow"/>
          <w:sz w:val="24"/>
          <w:szCs w:val="24"/>
          <w:highlight w:val="yellow"/>
        </w:rPr>
        <w:t>-</w:t>
      </w:r>
      <w:r>
        <w:rPr>
          <w:rFonts w:ascii="Arial Narrow" w:hAnsi="Arial Narrow"/>
          <w:sz w:val="24"/>
          <w:szCs w:val="24"/>
          <w:highlight w:val="yellow"/>
        </w:rPr>
        <w:t xml:space="preserve"> </w:t>
      </w:r>
      <w:r w:rsidRPr="00B50EB5">
        <w:rPr>
          <w:rFonts w:ascii="Arial Narrow" w:hAnsi="Arial Narrow"/>
          <w:sz w:val="24"/>
          <w:szCs w:val="24"/>
          <w:highlight w:val="yellow"/>
        </w:rPr>
        <w:t xml:space="preserve">doit respecter strictement les formalités prescrites et notamment disposer des pièces d’identité </w:t>
      </w:r>
      <w:r>
        <w:rPr>
          <w:rFonts w:ascii="Arial Narrow" w:hAnsi="Arial Narrow"/>
          <w:sz w:val="24"/>
          <w:szCs w:val="24"/>
          <w:highlight w:val="yellow"/>
        </w:rPr>
        <w:t>re</w:t>
      </w:r>
      <w:r w:rsidRPr="00B50EB5">
        <w:rPr>
          <w:rFonts w:ascii="Arial Narrow" w:hAnsi="Arial Narrow"/>
          <w:sz w:val="24"/>
          <w:szCs w:val="24"/>
          <w:highlight w:val="yellow"/>
        </w:rPr>
        <w:t>quises.</w:t>
      </w:r>
    </w:p>
    <w:p w:rsidR="0008786B" w:rsidRPr="00B50EB5" w:rsidRDefault="0008786B" w:rsidP="0008786B">
      <w:pPr>
        <w:spacing w:after="0" w:line="240" w:lineRule="auto"/>
        <w:rPr>
          <w:rFonts w:ascii="Arial Narrow" w:hAnsi="Arial Narrow"/>
          <w:sz w:val="24"/>
          <w:szCs w:val="24"/>
        </w:rPr>
      </w:pPr>
      <w:r w:rsidRPr="00B50EB5">
        <w:rPr>
          <w:rFonts w:ascii="Arial Narrow" w:hAnsi="Arial Narrow"/>
          <w:sz w:val="24"/>
          <w:szCs w:val="24"/>
          <w:highlight w:val="yellow"/>
        </w:rPr>
        <w:t>-</w:t>
      </w:r>
      <w:r>
        <w:rPr>
          <w:rFonts w:ascii="Arial Narrow" w:hAnsi="Arial Narrow"/>
          <w:sz w:val="24"/>
          <w:szCs w:val="24"/>
          <w:highlight w:val="yellow"/>
        </w:rPr>
        <w:t xml:space="preserve"> </w:t>
      </w:r>
      <w:r w:rsidRPr="00B50EB5">
        <w:rPr>
          <w:rFonts w:ascii="Arial Narrow" w:hAnsi="Arial Narrow"/>
          <w:sz w:val="24"/>
          <w:szCs w:val="24"/>
          <w:highlight w:val="yellow"/>
        </w:rPr>
        <w:t xml:space="preserve">doit s’assurer que les noms et prénoms figurant sur </w:t>
      </w:r>
      <w:r>
        <w:rPr>
          <w:rFonts w:ascii="Arial Narrow" w:hAnsi="Arial Narrow"/>
          <w:sz w:val="24"/>
          <w:szCs w:val="24"/>
          <w:highlight w:val="yellow"/>
        </w:rPr>
        <w:t>l</w:t>
      </w:r>
      <w:r w:rsidRPr="00B50EB5">
        <w:rPr>
          <w:rFonts w:ascii="Arial Narrow" w:hAnsi="Arial Narrow"/>
          <w:sz w:val="24"/>
          <w:szCs w:val="24"/>
          <w:highlight w:val="yellow"/>
        </w:rPr>
        <w:t xml:space="preserve">es documents </w:t>
      </w:r>
      <w:r>
        <w:rPr>
          <w:rFonts w:ascii="Arial Narrow" w:hAnsi="Arial Narrow"/>
          <w:sz w:val="24"/>
          <w:szCs w:val="24"/>
          <w:highlight w:val="yellow"/>
        </w:rPr>
        <w:t xml:space="preserve">de voyage </w:t>
      </w:r>
      <w:r w:rsidRPr="00B50EB5">
        <w:rPr>
          <w:rFonts w:ascii="Arial Narrow" w:hAnsi="Arial Narrow"/>
          <w:sz w:val="24"/>
          <w:szCs w:val="24"/>
          <w:highlight w:val="yellow"/>
        </w:rPr>
        <w:t>correspondent exactement à ceux figurant sur sa pièce d’identité</w:t>
      </w:r>
    </w:p>
    <w:p w:rsidR="0008786B" w:rsidRDefault="0008786B" w:rsidP="0008786B">
      <w:pPr>
        <w:spacing w:after="0" w:line="240" w:lineRule="auto"/>
        <w:rPr>
          <w:rFonts w:ascii="Arial Narrow" w:hAnsi="Arial Narrow"/>
          <w:b/>
          <w:color w:val="00B050"/>
          <w:sz w:val="24"/>
          <w:szCs w:val="24"/>
          <w:u w:val="single"/>
        </w:rPr>
      </w:pPr>
      <w:r>
        <w:rPr>
          <w:rFonts w:ascii="Arial Narrow" w:hAnsi="Arial Narrow"/>
          <w:b/>
          <w:color w:val="00B050"/>
          <w:sz w:val="24"/>
          <w:szCs w:val="24"/>
          <w:u w:val="single"/>
        </w:rPr>
        <w:t>Le</w:t>
      </w:r>
      <w:r w:rsidRPr="00B50EB5">
        <w:rPr>
          <w:rFonts w:ascii="Arial Narrow" w:hAnsi="Arial Narrow"/>
          <w:b/>
          <w:color w:val="00B050"/>
          <w:sz w:val="24"/>
          <w:szCs w:val="24"/>
          <w:u w:val="single"/>
        </w:rPr>
        <w:t xml:space="preserve"> contrôle des documents ne peut être laissé à la seule responsabilité de Phocéens Voyages</w:t>
      </w:r>
    </w:p>
    <w:p w:rsidR="0008786B" w:rsidRDefault="0008786B"/>
    <w:p w:rsidR="00E07050" w:rsidRDefault="00E07050" w:rsidP="00E07050">
      <w:pPr>
        <w:framePr w:hSpace="141" w:wrap="around" w:vAnchor="text" w:hAnchor="text" w:y="1"/>
        <w:spacing w:after="0" w:line="240" w:lineRule="auto"/>
        <w:suppressOverlap/>
        <w:jc w:val="both"/>
        <w:rPr>
          <w:rFonts w:ascii="Arial Narrow" w:hAnsi="Arial Narrow" w:cs="Arial"/>
          <w:b/>
          <w:iCs/>
          <w:sz w:val="24"/>
          <w:szCs w:val="24"/>
          <w:u w:val="single"/>
        </w:rPr>
      </w:pPr>
      <w:r w:rsidRPr="00B576A5">
        <w:rPr>
          <w:rFonts w:ascii="Arial Narrow" w:hAnsi="Arial Narrow" w:cs="Arial"/>
          <w:b/>
          <w:iCs/>
          <w:sz w:val="24"/>
          <w:szCs w:val="24"/>
          <w:u w:val="single"/>
        </w:rPr>
        <w:t xml:space="preserve">CONDITIONS D’ANNULATION </w:t>
      </w:r>
    </w:p>
    <w:p w:rsidR="00E07050" w:rsidRPr="00B576A5" w:rsidRDefault="00E07050" w:rsidP="00E07050">
      <w:pPr>
        <w:framePr w:hSpace="141" w:wrap="around" w:vAnchor="text" w:hAnchor="text" w:y="1"/>
        <w:spacing w:after="0" w:line="240" w:lineRule="auto"/>
        <w:suppressOverlap/>
        <w:jc w:val="both"/>
        <w:rPr>
          <w:rFonts w:ascii="Arial Narrow" w:hAnsi="Arial Narrow" w:cs="Arial"/>
          <w:b/>
          <w:iCs/>
          <w:sz w:val="24"/>
          <w:szCs w:val="24"/>
          <w:u w:val="single"/>
        </w:rPr>
      </w:pPr>
    </w:p>
    <w:p w:rsidR="00E07050" w:rsidRPr="00B576A5" w:rsidRDefault="00E07050" w:rsidP="00E07050">
      <w:pPr>
        <w:framePr w:hSpace="141" w:wrap="around" w:vAnchor="text" w:hAnchor="text" w:y="1"/>
        <w:spacing w:after="0" w:line="240" w:lineRule="auto"/>
        <w:suppressOverlap/>
        <w:jc w:val="both"/>
        <w:rPr>
          <w:rFonts w:ascii="Arial Narrow" w:hAnsi="Arial Narrow" w:cs="Arial"/>
          <w:b/>
          <w:iCs/>
          <w:sz w:val="24"/>
          <w:szCs w:val="24"/>
        </w:rPr>
      </w:pPr>
      <w:r w:rsidRPr="00B576A5">
        <w:rPr>
          <w:rFonts w:ascii="Arial Narrow" w:hAnsi="Arial Narrow" w:cs="Arial"/>
          <w:b/>
          <w:iCs/>
          <w:sz w:val="24"/>
          <w:szCs w:val="24"/>
          <w:u w:val="single"/>
        </w:rPr>
        <w:t>Annulation individuelle ou partielle des participants</w:t>
      </w:r>
    </w:p>
    <w:p w:rsidR="00E07050" w:rsidRDefault="00E07050" w:rsidP="00E07050">
      <w:pPr>
        <w:framePr w:hSpace="141" w:wrap="around" w:vAnchor="text" w:hAnchor="text" w:y="1"/>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Dans les tous cas à compter de la signature du contrat d’inscription un montant de 50 € pp est retenu</w:t>
      </w:r>
      <w:r>
        <w:rPr>
          <w:rFonts w:ascii="Arial Narrow" w:eastAsia="Times New Roman" w:hAnsi="Arial Narrow" w:cs="Times New Roman"/>
          <w:color w:val="000000"/>
          <w:sz w:val="24"/>
          <w:szCs w:val="24"/>
          <w:lang w:eastAsia="fr-FR"/>
        </w:rPr>
        <w:t xml:space="preserve"> </w:t>
      </w:r>
      <w:r w:rsidRPr="00B576A5">
        <w:rPr>
          <w:rFonts w:ascii="Arial Narrow" w:eastAsia="Times New Roman" w:hAnsi="Arial Narrow" w:cs="Times New Roman"/>
          <w:color w:val="000000"/>
          <w:sz w:val="24"/>
          <w:szCs w:val="24"/>
          <w:lang w:eastAsia="fr-FR"/>
        </w:rPr>
        <w:t>pour frais de dossier</w:t>
      </w:r>
    </w:p>
    <w:p w:rsidR="00E07050" w:rsidRPr="00B576A5" w:rsidRDefault="00E07050" w:rsidP="00E07050">
      <w:pPr>
        <w:framePr w:hSpace="141" w:wrap="around" w:vAnchor="text" w:hAnchor="text" w:y="1"/>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ainsi que la prime d’assurance annulation incluse pour un montant de 45  € pp).</w:t>
      </w:r>
    </w:p>
    <w:p w:rsidR="00E07050" w:rsidRPr="00B576A5" w:rsidRDefault="00E07050" w:rsidP="00E07050">
      <w:pPr>
        <w:framePr w:hSpace="141" w:wrap="around" w:vAnchor="text" w:hAnchor="text" w:y="1"/>
        <w:numPr>
          <w:ilvl w:val="0"/>
          <w:numId w:val="1"/>
        </w:numPr>
        <w:tabs>
          <w:tab w:val="left" w:pos="4678"/>
        </w:tabs>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Annulation de 90 à 61 jours avant le départ</w:t>
      </w:r>
      <w:r>
        <w:rPr>
          <w:rFonts w:ascii="Arial Narrow" w:eastAsia="Times New Roman" w:hAnsi="Arial Narrow" w:cs="Times New Roman"/>
          <w:color w:val="000000"/>
          <w:sz w:val="24"/>
          <w:szCs w:val="24"/>
          <w:lang w:eastAsia="fr-FR"/>
        </w:rPr>
        <w:t xml:space="preserve">          : </w:t>
      </w:r>
      <w:r w:rsidRPr="00B576A5">
        <w:rPr>
          <w:rFonts w:ascii="Arial Narrow" w:eastAsia="Times New Roman" w:hAnsi="Arial Narrow" w:cs="Times New Roman"/>
          <w:color w:val="000000"/>
          <w:sz w:val="24"/>
          <w:szCs w:val="24"/>
          <w:lang w:eastAsia="fr-FR"/>
        </w:rPr>
        <w:t>10% de frais pour chaque passager annulé,</w:t>
      </w:r>
    </w:p>
    <w:p w:rsidR="00E07050" w:rsidRPr="00B576A5" w:rsidRDefault="00E07050" w:rsidP="00E07050">
      <w:pPr>
        <w:framePr w:hSpace="141" w:wrap="around" w:vAnchor="text" w:hAnchor="text" w:y="1"/>
        <w:numPr>
          <w:ilvl w:val="0"/>
          <w:numId w:val="1"/>
        </w:numPr>
        <w:tabs>
          <w:tab w:val="left" w:pos="4678"/>
        </w:tabs>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Annulation de 60 à 31 jours avant le départ</w:t>
      </w:r>
      <w:r w:rsidRPr="00B576A5">
        <w:rPr>
          <w:rFonts w:ascii="Arial Narrow" w:eastAsia="Times New Roman" w:hAnsi="Arial Narrow" w:cs="Times New Roman"/>
          <w:color w:val="000000"/>
          <w:sz w:val="24"/>
          <w:szCs w:val="24"/>
          <w:lang w:eastAsia="fr-FR"/>
        </w:rPr>
        <w:tab/>
        <w:t>: 25 % de frais pour chaque passager annulé,</w:t>
      </w:r>
    </w:p>
    <w:p w:rsidR="00E07050" w:rsidRPr="00B576A5" w:rsidRDefault="00E07050" w:rsidP="00E07050">
      <w:pPr>
        <w:framePr w:hSpace="141" w:wrap="around" w:vAnchor="text" w:hAnchor="text" w:y="1"/>
        <w:numPr>
          <w:ilvl w:val="0"/>
          <w:numId w:val="1"/>
        </w:numPr>
        <w:tabs>
          <w:tab w:val="left" w:pos="4678"/>
        </w:tabs>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Annulation de 30 à 21 jours avant le départ</w:t>
      </w:r>
      <w:r w:rsidRPr="00B576A5">
        <w:rPr>
          <w:rFonts w:ascii="Arial Narrow" w:eastAsia="Times New Roman" w:hAnsi="Arial Narrow" w:cs="Times New Roman"/>
          <w:color w:val="000000"/>
          <w:sz w:val="24"/>
          <w:szCs w:val="24"/>
          <w:lang w:eastAsia="fr-FR"/>
        </w:rPr>
        <w:tab/>
        <w:t>: 50 % de frais pour chaque passager annulé,</w:t>
      </w:r>
    </w:p>
    <w:p w:rsidR="00E07050" w:rsidRPr="00B576A5" w:rsidRDefault="00E07050" w:rsidP="00E07050">
      <w:pPr>
        <w:framePr w:hSpace="141" w:wrap="around" w:vAnchor="text" w:hAnchor="text" w:y="1"/>
        <w:numPr>
          <w:ilvl w:val="0"/>
          <w:numId w:val="1"/>
        </w:numPr>
        <w:tabs>
          <w:tab w:val="left" w:pos="4678"/>
        </w:tabs>
        <w:spacing w:after="0" w:line="240" w:lineRule="auto"/>
        <w:suppressOverlap/>
        <w:rPr>
          <w:rFonts w:ascii="Arial Narrow" w:eastAsia="Times New Roman" w:hAnsi="Arial Narrow" w:cs="Times New Roman"/>
          <w:color w:val="000000"/>
          <w:sz w:val="24"/>
          <w:szCs w:val="24"/>
          <w:lang w:eastAsia="fr-FR"/>
        </w:rPr>
      </w:pPr>
      <w:r w:rsidRPr="00B576A5">
        <w:rPr>
          <w:rFonts w:ascii="Arial Narrow" w:eastAsia="Times New Roman" w:hAnsi="Arial Narrow" w:cs="Times New Roman"/>
          <w:color w:val="000000"/>
          <w:sz w:val="24"/>
          <w:szCs w:val="24"/>
          <w:lang w:eastAsia="fr-FR"/>
        </w:rPr>
        <w:t>Annulation de 20 à</w:t>
      </w:r>
      <w:r>
        <w:rPr>
          <w:rFonts w:ascii="Arial Narrow" w:eastAsia="Times New Roman" w:hAnsi="Arial Narrow" w:cs="Times New Roman"/>
          <w:color w:val="000000"/>
          <w:sz w:val="24"/>
          <w:szCs w:val="24"/>
          <w:lang w:eastAsia="fr-FR"/>
        </w:rPr>
        <w:t xml:space="preserve"> </w:t>
      </w:r>
      <w:r w:rsidRPr="00B576A5">
        <w:rPr>
          <w:rFonts w:ascii="Arial Narrow" w:eastAsia="Times New Roman" w:hAnsi="Arial Narrow" w:cs="Times New Roman"/>
          <w:color w:val="000000"/>
          <w:sz w:val="24"/>
          <w:szCs w:val="24"/>
          <w:lang w:eastAsia="fr-FR"/>
        </w:rPr>
        <w:t>11 jours avant le départ</w:t>
      </w:r>
      <w:r w:rsidRPr="00B576A5">
        <w:rPr>
          <w:rFonts w:ascii="Arial Narrow" w:eastAsia="Times New Roman" w:hAnsi="Arial Narrow" w:cs="Times New Roman"/>
          <w:color w:val="000000"/>
          <w:sz w:val="24"/>
          <w:szCs w:val="24"/>
          <w:lang w:eastAsia="fr-FR"/>
        </w:rPr>
        <w:tab/>
        <w:t>: 80 % de frais pour chaque passager annulé,</w:t>
      </w:r>
    </w:p>
    <w:p w:rsidR="0008786B" w:rsidRDefault="00E07050" w:rsidP="00E07050">
      <w:pPr>
        <w:jc w:val="center"/>
        <w:rPr>
          <w:rFonts w:ascii="Arial Narrow" w:hAnsi="Arial Narrow"/>
          <w:color w:val="000000"/>
          <w:sz w:val="24"/>
          <w:szCs w:val="24"/>
        </w:rPr>
      </w:pPr>
      <w:r w:rsidRPr="00B576A5">
        <w:rPr>
          <w:rFonts w:ascii="Arial Narrow" w:hAnsi="Arial Narrow"/>
          <w:color w:val="000000"/>
          <w:sz w:val="24"/>
          <w:szCs w:val="24"/>
        </w:rPr>
        <w:t>Annulation à moins de 11 jours du départ</w:t>
      </w:r>
      <w:r w:rsidRPr="00B576A5">
        <w:rPr>
          <w:rFonts w:ascii="Arial Narrow" w:hAnsi="Arial Narrow"/>
          <w:color w:val="000000"/>
          <w:sz w:val="24"/>
          <w:szCs w:val="24"/>
        </w:rPr>
        <w:tab/>
        <w:t>: 100 % de frais pour chaque passager annulé</w:t>
      </w:r>
    </w:p>
    <w:p w:rsidR="00E07050" w:rsidRDefault="00E07050" w:rsidP="00E07050">
      <w:pPr>
        <w:jc w:val="center"/>
        <w:rPr>
          <w:rFonts w:ascii="Arial Narrow" w:hAnsi="Arial Narrow"/>
          <w:b/>
          <w:sz w:val="28"/>
          <w:szCs w:val="28"/>
          <w:u w:val="single"/>
        </w:rPr>
      </w:pPr>
    </w:p>
    <w:p w:rsidR="00E07050" w:rsidRDefault="00E07050" w:rsidP="00E07050">
      <w:pPr>
        <w:rPr>
          <w:rFonts w:ascii="Arial Narrow" w:hAnsi="Arial Narrow"/>
          <w:b/>
          <w:color w:val="00B0F0"/>
          <w:sz w:val="28"/>
          <w:szCs w:val="28"/>
        </w:rPr>
      </w:pPr>
      <w:r w:rsidRPr="00E07050">
        <w:rPr>
          <w:rFonts w:ascii="Arial Narrow" w:hAnsi="Arial Narrow" w:cs="Arial"/>
          <w:b/>
          <w:iCs/>
          <w:sz w:val="24"/>
          <w:szCs w:val="24"/>
          <w:u w:val="single"/>
        </w:rPr>
        <w:t>FORMALITES SANITAIRES :</w:t>
      </w:r>
      <w:r w:rsidRPr="00B50EB5">
        <w:rPr>
          <w:rFonts w:ascii="Arial Narrow" w:hAnsi="Arial Narrow"/>
          <w:b/>
          <w:sz w:val="28"/>
          <w:szCs w:val="28"/>
        </w:rPr>
        <w:t xml:space="preserve"> </w:t>
      </w:r>
      <w:r w:rsidRPr="00B50EB5">
        <w:rPr>
          <w:rFonts w:ascii="Arial Narrow" w:hAnsi="Arial Narrow"/>
          <w:color w:val="808080" w:themeColor="background1" w:themeShade="80"/>
          <w:sz w:val="28"/>
          <w:szCs w:val="28"/>
        </w:rPr>
        <w:t xml:space="preserve">  </w:t>
      </w:r>
      <w:r w:rsidRPr="00B50EB5">
        <w:rPr>
          <w:rFonts w:ascii="Arial Narrow" w:hAnsi="Arial Narrow"/>
          <w:b/>
          <w:color w:val="00B0F0"/>
          <w:sz w:val="28"/>
          <w:szCs w:val="28"/>
        </w:rPr>
        <w:t>NEANT</w:t>
      </w:r>
    </w:p>
    <w:p w:rsidR="00E07050" w:rsidRDefault="00E07050" w:rsidP="00E07050">
      <w:pPr>
        <w:rPr>
          <w:rFonts w:ascii="Arial Narrow" w:hAnsi="Arial Narrow"/>
          <w:b/>
          <w:color w:val="00B0F0"/>
          <w:sz w:val="28"/>
          <w:szCs w:val="28"/>
        </w:rPr>
      </w:pPr>
    </w:p>
    <w:p w:rsidR="00E07050" w:rsidRPr="00E07050" w:rsidRDefault="00E07050" w:rsidP="00E07050">
      <w:pPr>
        <w:spacing w:after="0" w:line="240" w:lineRule="auto"/>
        <w:jc w:val="both"/>
        <w:rPr>
          <w:rFonts w:ascii="Arial Narrow" w:hAnsi="Arial Narrow" w:cs="Arial"/>
          <w:b/>
          <w:iCs/>
          <w:sz w:val="24"/>
          <w:szCs w:val="24"/>
          <w:u w:val="single"/>
        </w:rPr>
      </w:pPr>
      <w:r w:rsidRPr="00E07050">
        <w:rPr>
          <w:rFonts w:ascii="Arial Narrow" w:hAnsi="Arial Narrow" w:cs="Arial"/>
          <w:b/>
          <w:iCs/>
          <w:sz w:val="24"/>
          <w:szCs w:val="24"/>
          <w:u w:val="single"/>
        </w:rPr>
        <w:t>PERSONNE A MOBILITE REDUITE :</w:t>
      </w:r>
    </w:p>
    <w:p w:rsidR="00E07050" w:rsidRPr="00B50EB5" w:rsidRDefault="00E07050" w:rsidP="00E07050">
      <w:pPr>
        <w:spacing w:after="0" w:line="240" w:lineRule="auto"/>
        <w:jc w:val="both"/>
        <w:rPr>
          <w:rFonts w:ascii="Arial Narrow" w:hAnsi="Arial Narrow"/>
          <w:b/>
          <w:color w:val="24628C"/>
          <w:sz w:val="28"/>
          <w:szCs w:val="28"/>
        </w:rPr>
      </w:pPr>
    </w:p>
    <w:p w:rsidR="00E07050" w:rsidRPr="00B50EB5" w:rsidRDefault="00E07050" w:rsidP="00E07050">
      <w:pPr>
        <w:spacing w:after="0" w:line="240" w:lineRule="auto"/>
        <w:rPr>
          <w:rFonts w:ascii="Arial Narrow" w:hAnsi="Arial Narrow"/>
          <w:sz w:val="24"/>
          <w:szCs w:val="24"/>
        </w:rPr>
      </w:pPr>
      <w:r w:rsidRPr="00B50EB5">
        <w:rPr>
          <w:rFonts w:ascii="Arial Narrow" w:hAnsi="Arial Narrow"/>
          <w:sz w:val="24"/>
          <w:szCs w:val="24"/>
        </w:rPr>
        <w:t>De façon générale, ce voyage n’est pas adapté aux personnes à mobilité réduite</w:t>
      </w:r>
      <w:r>
        <w:rPr>
          <w:rFonts w:ascii="Arial Narrow" w:hAnsi="Arial Narrow"/>
          <w:sz w:val="24"/>
          <w:szCs w:val="24"/>
        </w:rPr>
        <w:t>.</w:t>
      </w:r>
    </w:p>
    <w:p w:rsidR="00E07050" w:rsidRDefault="00E07050" w:rsidP="00E07050"/>
    <w:sectPr w:rsidR="00E07050" w:rsidSect="004A2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D6F"/>
    <w:multiLevelType w:val="singleLevel"/>
    <w:tmpl w:val="78A26A22"/>
    <w:lvl w:ilvl="0">
      <w:start w:val="600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3F"/>
    <w:rsid w:val="00025E9F"/>
    <w:rsid w:val="0008786B"/>
    <w:rsid w:val="00126934"/>
    <w:rsid w:val="00207D3E"/>
    <w:rsid w:val="00226286"/>
    <w:rsid w:val="00244C22"/>
    <w:rsid w:val="002C319F"/>
    <w:rsid w:val="002D04A2"/>
    <w:rsid w:val="003D3808"/>
    <w:rsid w:val="00431DFA"/>
    <w:rsid w:val="00443AB6"/>
    <w:rsid w:val="004A1B2A"/>
    <w:rsid w:val="004A21AA"/>
    <w:rsid w:val="004A6C30"/>
    <w:rsid w:val="004C66FC"/>
    <w:rsid w:val="005226FE"/>
    <w:rsid w:val="00661B83"/>
    <w:rsid w:val="006F34F2"/>
    <w:rsid w:val="006F4D04"/>
    <w:rsid w:val="00712C69"/>
    <w:rsid w:val="007B482E"/>
    <w:rsid w:val="007C2201"/>
    <w:rsid w:val="007E79BD"/>
    <w:rsid w:val="00807C29"/>
    <w:rsid w:val="0083103F"/>
    <w:rsid w:val="00850AA3"/>
    <w:rsid w:val="0088175C"/>
    <w:rsid w:val="008D3057"/>
    <w:rsid w:val="008E3504"/>
    <w:rsid w:val="008F0000"/>
    <w:rsid w:val="008F26F9"/>
    <w:rsid w:val="00920FAC"/>
    <w:rsid w:val="00925AE5"/>
    <w:rsid w:val="009A18D1"/>
    <w:rsid w:val="009A2D97"/>
    <w:rsid w:val="00A32937"/>
    <w:rsid w:val="00AD1C12"/>
    <w:rsid w:val="00AE4A66"/>
    <w:rsid w:val="00BF4216"/>
    <w:rsid w:val="00C34F9F"/>
    <w:rsid w:val="00C507C0"/>
    <w:rsid w:val="00C5287E"/>
    <w:rsid w:val="00C80701"/>
    <w:rsid w:val="00C93746"/>
    <w:rsid w:val="00CC71A8"/>
    <w:rsid w:val="00D72FE7"/>
    <w:rsid w:val="00E07050"/>
    <w:rsid w:val="00E7108F"/>
    <w:rsid w:val="00E83DC0"/>
    <w:rsid w:val="00E93D54"/>
    <w:rsid w:val="00F2306D"/>
    <w:rsid w:val="00F9361C"/>
    <w:rsid w:val="00FD7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5227"/>
  <w15:chartTrackingRefBased/>
  <w15:docId w15:val="{C9300B3F-9B1A-4F07-99F3-0DAF7BBC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10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03F"/>
    <w:rPr>
      <w:rFonts w:ascii="Segoe UI" w:hAnsi="Segoe UI" w:cs="Segoe UI"/>
      <w:sz w:val="18"/>
      <w:szCs w:val="18"/>
    </w:rPr>
  </w:style>
  <w:style w:type="paragraph" w:styleId="NormalWeb">
    <w:name w:val="Normal (Web)"/>
    <w:basedOn w:val="Normal"/>
    <w:uiPriority w:val="99"/>
    <w:unhideWhenUsed/>
    <w:rsid w:val="0083103F"/>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C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view-score-badge">
    <w:name w:val="review-score-badge"/>
    <w:basedOn w:val="Policepardfaut"/>
    <w:rsid w:val="008D3057"/>
  </w:style>
  <w:style w:type="character" w:customStyle="1" w:styleId="review-score-widgettext">
    <w:name w:val="review-score-widget__text"/>
    <w:basedOn w:val="Policepardfaut"/>
    <w:rsid w:val="008D3057"/>
  </w:style>
  <w:style w:type="character" w:customStyle="1" w:styleId="hp-description--property-name-top-ranked">
    <w:name w:val="hp-description--property-name-top-ranked"/>
    <w:basedOn w:val="Policepardfaut"/>
    <w:rsid w:val="0088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34950">
      <w:bodyDiv w:val="1"/>
      <w:marLeft w:val="0"/>
      <w:marRight w:val="0"/>
      <w:marTop w:val="0"/>
      <w:marBottom w:val="0"/>
      <w:divBdr>
        <w:top w:val="none" w:sz="0" w:space="0" w:color="auto"/>
        <w:left w:val="none" w:sz="0" w:space="0" w:color="auto"/>
        <w:bottom w:val="none" w:sz="0" w:space="0" w:color="auto"/>
        <w:right w:val="none" w:sz="0" w:space="0" w:color="auto"/>
      </w:divBdr>
      <w:divsChild>
        <w:div w:id="324166674">
          <w:marLeft w:val="0"/>
          <w:marRight w:val="0"/>
          <w:marTop w:val="0"/>
          <w:marBottom w:val="0"/>
          <w:divBdr>
            <w:top w:val="none" w:sz="0" w:space="0" w:color="auto"/>
            <w:left w:val="none" w:sz="0" w:space="0" w:color="auto"/>
            <w:bottom w:val="none" w:sz="0" w:space="0" w:color="auto"/>
            <w:right w:val="none" w:sz="0" w:space="0" w:color="auto"/>
          </w:divBdr>
        </w:div>
      </w:divsChild>
    </w:div>
    <w:div w:id="1141924902">
      <w:bodyDiv w:val="1"/>
      <w:marLeft w:val="0"/>
      <w:marRight w:val="0"/>
      <w:marTop w:val="0"/>
      <w:marBottom w:val="0"/>
      <w:divBdr>
        <w:top w:val="none" w:sz="0" w:space="0" w:color="auto"/>
        <w:left w:val="none" w:sz="0" w:space="0" w:color="auto"/>
        <w:bottom w:val="none" w:sz="0" w:space="0" w:color="auto"/>
        <w:right w:val="none" w:sz="0" w:space="0" w:color="auto"/>
      </w:divBdr>
    </w:div>
    <w:div w:id="1505590755">
      <w:bodyDiv w:val="1"/>
      <w:marLeft w:val="0"/>
      <w:marRight w:val="0"/>
      <w:marTop w:val="0"/>
      <w:marBottom w:val="0"/>
      <w:divBdr>
        <w:top w:val="none" w:sz="0" w:space="0" w:color="auto"/>
        <w:left w:val="none" w:sz="0" w:space="0" w:color="auto"/>
        <w:bottom w:val="none" w:sz="0" w:space="0" w:color="auto"/>
        <w:right w:val="none" w:sz="0" w:space="0" w:color="auto"/>
      </w:divBdr>
      <w:divsChild>
        <w:div w:id="1780682171">
          <w:marLeft w:val="0"/>
          <w:marRight w:val="0"/>
          <w:marTop w:val="0"/>
          <w:marBottom w:val="0"/>
          <w:divBdr>
            <w:top w:val="none" w:sz="0" w:space="0" w:color="auto"/>
            <w:left w:val="none" w:sz="0" w:space="0" w:color="auto"/>
            <w:bottom w:val="none" w:sz="0" w:space="0" w:color="auto"/>
            <w:right w:val="none" w:sz="0" w:space="0" w:color="auto"/>
          </w:divBdr>
        </w:div>
      </w:divsChild>
    </w:div>
    <w:div w:id="1849980516">
      <w:bodyDiv w:val="1"/>
      <w:marLeft w:val="0"/>
      <w:marRight w:val="0"/>
      <w:marTop w:val="0"/>
      <w:marBottom w:val="0"/>
      <w:divBdr>
        <w:top w:val="none" w:sz="0" w:space="0" w:color="auto"/>
        <w:left w:val="none" w:sz="0" w:space="0" w:color="auto"/>
        <w:bottom w:val="none" w:sz="0" w:space="0" w:color="auto"/>
        <w:right w:val="none" w:sz="0" w:space="0" w:color="auto"/>
      </w:divBdr>
    </w:div>
    <w:div w:id="202578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ixabay.com/fr/boeing-747-avion-de-ligne-avion-1595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E75F-3173-4CA4-9C85-6E7387C4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Tapin</dc:creator>
  <cp:keywords/>
  <dc:description/>
  <cp:lastModifiedBy>Chantal Tapin</cp:lastModifiedBy>
  <cp:revision>6</cp:revision>
  <dcterms:created xsi:type="dcterms:W3CDTF">2019-08-19T15:29:00Z</dcterms:created>
  <dcterms:modified xsi:type="dcterms:W3CDTF">2019-10-15T16:00:00Z</dcterms:modified>
</cp:coreProperties>
</file>